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267" w:rsidRDefault="00DB4267" w:rsidP="00DB426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2E7B">
        <w:rPr>
          <w:rFonts w:ascii="Times New Roman" w:hAnsi="Times New Roman" w:cs="Times New Roman"/>
          <w:b/>
          <w:sz w:val="28"/>
          <w:szCs w:val="28"/>
          <w:lang w:val="kk-KZ"/>
        </w:rPr>
        <w:t>«Білім беру қызметкерлерінің кәсіби өсуі – жаңаша білім берудің сапасын қамтамасыз етудің шарты тақырыбындағы облыстық педагогикалық оқуларға қатысуға сұраныс</w:t>
      </w:r>
    </w:p>
    <w:p w:rsidR="00DB4267" w:rsidRPr="00262E7B" w:rsidRDefault="00DB4267" w:rsidP="00DB426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4267" w:rsidTr="00DF707A">
        <w:trPr>
          <w:trHeight w:val="488"/>
        </w:trPr>
        <w:tc>
          <w:tcPr>
            <w:tcW w:w="4672" w:type="dxa"/>
          </w:tcPr>
          <w:p w:rsidR="00DB4267" w:rsidRPr="00262E7B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Автордың аты-жөні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Тойгулов Мухтархан Молдаханұлы</w:t>
            </w:r>
          </w:p>
        </w:tc>
      </w:tr>
      <w:tr w:rsidR="00DB4267" w:rsidTr="00DF707A">
        <w:trPr>
          <w:trHeight w:val="423"/>
        </w:trPr>
        <w:tc>
          <w:tcPr>
            <w:tcW w:w="4672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атағы</w:t>
            </w:r>
          </w:p>
        </w:tc>
        <w:tc>
          <w:tcPr>
            <w:tcW w:w="4673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267" w:rsidTr="00DF707A">
        <w:tc>
          <w:tcPr>
            <w:tcW w:w="4672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4673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Жаркент гуманитарлық-техникалық колледжі</w:t>
            </w:r>
          </w:p>
        </w:tc>
      </w:tr>
      <w:tr w:rsidR="00DB4267" w:rsidTr="00DF707A">
        <w:tc>
          <w:tcPr>
            <w:tcW w:w="4672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4673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 пәнінің оқытушысы</w:t>
            </w:r>
          </w:p>
        </w:tc>
      </w:tr>
      <w:tr w:rsidR="00DB4267" w:rsidRPr="00F70205" w:rsidTr="00DF707A">
        <w:trPr>
          <w:trHeight w:val="710"/>
        </w:trPr>
        <w:tc>
          <w:tcPr>
            <w:tcW w:w="4672" w:type="dxa"/>
          </w:tcPr>
          <w:p w:rsidR="00DB4267" w:rsidRPr="00262E7B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бағыты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 атауы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</w:tcPr>
          <w:p w:rsidR="00DB4267" w:rsidRPr="000F4AF6" w:rsidRDefault="00DB4267" w:rsidP="00DB0D3C">
            <w:pPr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секция. </w:t>
            </w:r>
            <w:r>
              <w:rPr>
                <w:rFonts w:asciiTheme="majorBidi" w:hAnsiTheme="majorBidi" w:cstheme="majorBidi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Бі</w:t>
            </w:r>
            <w:r w:rsidR="00F407E3">
              <w:rPr>
                <w:rFonts w:asciiTheme="majorBidi" w:hAnsiTheme="majorBidi" w:cstheme="majorBidi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лім беру мазмұнын жаңарту жағдайында психологиялық-педагогикалық қызметті ұйымдастыру мен үйлестірудегі жаңа тәсілдер</w:t>
            </w:r>
          </w:p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4267" w:rsidRPr="00F70205" w:rsidTr="00DF707A">
        <w:tc>
          <w:tcPr>
            <w:tcW w:w="4672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Мақаланың атауы</w:t>
            </w:r>
          </w:p>
        </w:tc>
        <w:tc>
          <w:tcPr>
            <w:tcW w:w="4673" w:type="dxa"/>
          </w:tcPr>
          <w:p w:rsidR="00DB4267" w:rsidRPr="00262E7B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267">
              <w:rPr>
                <w:rFonts w:asciiTheme="majorBidi" w:hAnsiTheme="majorBidi" w:cstheme="majorBidi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Жаңартылған орта білім беру мазмұнының ерекшеліктері</w:t>
            </w:r>
          </w:p>
        </w:tc>
      </w:tr>
      <w:tr w:rsidR="00DB4267" w:rsidTr="00DF707A">
        <w:trPr>
          <w:trHeight w:val="469"/>
        </w:trPr>
        <w:tc>
          <w:tcPr>
            <w:tcW w:w="4672" w:type="dxa"/>
          </w:tcPr>
          <w:p w:rsidR="00DB4267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 телефоны </w:t>
            </w:r>
          </w:p>
        </w:tc>
        <w:tc>
          <w:tcPr>
            <w:tcW w:w="4673" w:type="dxa"/>
          </w:tcPr>
          <w:p w:rsidR="00DB4267" w:rsidRDefault="00F407E3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87755302133</w:t>
            </w:r>
          </w:p>
        </w:tc>
      </w:tr>
      <w:tr w:rsidR="00DB4267" w:rsidRPr="00F407E3" w:rsidTr="00DF707A">
        <w:trPr>
          <w:trHeight w:val="521"/>
        </w:trPr>
        <w:tc>
          <w:tcPr>
            <w:tcW w:w="4672" w:type="dxa"/>
          </w:tcPr>
          <w:p w:rsidR="00DB4267" w:rsidRPr="00262E7B" w:rsidRDefault="00DB4267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E-mail</w:t>
            </w:r>
          </w:p>
        </w:tc>
        <w:tc>
          <w:tcPr>
            <w:tcW w:w="4673" w:type="dxa"/>
          </w:tcPr>
          <w:p w:rsidR="00DB4267" w:rsidRPr="00F407E3" w:rsidRDefault="00F407E3" w:rsidP="00DF707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07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bioloqia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@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</w:t>
            </w:r>
            <w:r w:rsidR="00DB4267" w:rsidRPr="00F407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.ru</w:t>
            </w:r>
          </w:p>
        </w:tc>
      </w:tr>
    </w:tbl>
    <w:p w:rsidR="00DB4267" w:rsidRPr="00262E7B" w:rsidRDefault="00DB4267" w:rsidP="00DB4267">
      <w:pPr>
        <w:tabs>
          <w:tab w:val="left" w:pos="241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96FA7" w:rsidRPr="00696FA7" w:rsidRDefault="00696FA7" w:rsidP="00696FA7">
      <w:pPr>
        <w:tabs>
          <w:tab w:val="left" w:pos="241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B4267" w:rsidRDefault="00DB4267" w:rsidP="000F4AF6">
      <w:pPr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kk-KZ"/>
        </w:rPr>
      </w:pPr>
    </w:p>
    <w:p w:rsidR="001B2E20" w:rsidRPr="000F4AF6" w:rsidRDefault="000F4AF6" w:rsidP="000F4AF6">
      <w:pPr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kk-KZ"/>
        </w:rPr>
      </w:pPr>
      <w:bookmarkStart w:id="0" w:name="_GoBack"/>
      <w:r w:rsidRPr="000F4AF6"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kk-KZ"/>
        </w:rPr>
        <w:t xml:space="preserve">Жаңартылған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kk-KZ"/>
        </w:rPr>
        <w:t xml:space="preserve">орта </w:t>
      </w:r>
      <w:r w:rsidRPr="000F4AF6"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kk-KZ"/>
        </w:rPr>
        <w:t xml:space="preserve">білім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kk-KZ"/>
        </w:rPr>
        <w:t xml:space="preserve">беру </w:t>
      </w:r>
      <w:r w:rsidRPr="000F4AF6"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kk-KZ"/>
        </w:rPr>
        <w:t>мазмұнының ерекшеліктері</w:t>
      </w:r>
    </w:p>
    <w:bookmarkEnd w:id="0"/>
    <w:p w:rsidR="00BE612C" w:rsidRDefault="00BE612C" w:rsidP="00DB4267">
      <w:pPr>
        <w:spacing w:after="0"/>
        <w:jc w:val="center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</w:pPr>
      <w:r w:rsidRPr="00DB4267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                                               </w:t>
      </w:r>
      <w:r w:rsidR="000F4AF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>Тойгулов Мухтархан Молдаханұлы</w:t>
      </w:r>
    </w:p>
    <w:p w:rsidR="00BE612C" w:rsidRDefault="00BE612C" w:rsidP="00DB4267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                                   </w:t>
      </w:r>
      <w:r w:rsidR="000F4AF6" w:rsidRPr="00BE612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Жаркент гуманитарлық-техникалық </w:t>
      </w:r>
    </w:p>
    <w:p w:rsidR="000F4AF6" w:rsidRPr="00BE612C" w:rsidRDefault="00BE612C" w:rsidP="00DB426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                                            к</w:t>
      </w:r>
      <w:r w:rsidR="000F4AF6" w:rsidRPr="00BE612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олледжі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нің биология пәнінің оқытушысы</w:t>
      </w:r>
    </w:p>
    <w:p w:rsidR="00DB4267" w:rsidRDefault="00DB4267" w:rsidP="00DB4267">
      <w:pPr>
        <w:pStyle w:val="ab"/>
        <w:jc w:val="right"/>
        <w:rPr>
          <w:rFonts w:ascii="Times New Roman" w:hAnsi="Times New Roman" w:cs="Times New Roman"/>
          <w:b/>
          <w:lang w:val="kk-KZ"/>
        </w:rPr>
      </w:pPr>
    </w:p>
    <w:p w:rsidR="00CB3819" w:rsidRPr="00DB4267" w:rsidRDefault="00CB3819" w:rsidP="00DB4267">
      <w:pPr>
        <w:pStyle w:val="ab"/>
        <w:jc w:val="right"/>
        <w:rPr>
          <w:rFonts w:ascii="Times New Roman" w:hAnsi="Times New Roman" w:cs="Times New Roman"/>
          <w:b/>
          <w:lang w:val="kk-KZ"/>
        </w:rPr>
      </w:pPr>
      <w:r w:rsidRPr="00DB4267">
        <w:rPr>
          <w:rFonts w:ascii="Times New Roman" w:hAnsi="Times New Roman" w:cs="Times New Roman"/>
          <w:b/>
          <w:lang w:val="kk-KZ"/>
        </w:rPr>
        <w:t>«Қазақстан ұлы держава болуы үшін бізге</w:t>
      </w:r>
    </w:p>
    <w:p w:rsidR="00CB3819" w:rsidRPr="00DB4267" w:rsidRDefault="00CB3819" w:rsidP="00DB4267">
      <w:pPr>
        <w:pStyle w:val="ab"/>
        <w:jc w:val="right"/>
        <w:rPr>
          <w:rFonts w:ascii="Times New Roman" w:hAnsi="Times New Roman" w:cs="Times New Roman"/>
          <w:b/>
          <w:lang w:val="kk-KZ"/>
        </w:rPr>
      </w:pPr>
      <w:r w:rsidRPr="00DB4267">
        <w:rPr>
          <w:rFonts w:ascii="Times New Roman" w:hAnsi="Times New Roman" w:cs="Times New Roman"/>
          <w:b/>
          <w:lang w:val="kk-KZ"/>
        </w:rPr>
        <w:t xml:space="preserve"> күш-қуат,қажыр-қайраты мол, ақылды </w:t>
      </w:r>
    </w:p>
    <w:p w:rsidR="00DB4267" w:rsidRPr="00DB4267" w:rsidRDefault="00CB3819" w:rsidP="00DB4267">
      <w:pPr>
        <w:pStyle w:val="ab"/>
        <w:jc w:val="right"/>
        <w:rPr>
          <w:rFonts w:ascii="Times New Roman" w:hAnsi="Times New Roman" w:cs="Times New Roman"/>
          <w:lang w:val="kk-KZ"/>
        </w:rPr>
      </w:pPr>
      <w:r w:rsidRPr="00DB4267">
        <w:rPr>
          <w:rFonts w:ascii="Times New Roman" w:hAnsi="Times New Roman" w:cs="Times New Roman"/>
          <w:b/>
          <w:lang w:val="kk-KZ"/>
        </w:rPr>
        <w:t>да ойлы дарынды жастар керек»</w:t>
      </w:r>
      <w:r w:rsidRPr="00DB4267">
        <w:rPr>
          <w:rFonts w:ascii="Times New Roman" w:hAnsi="Times New Roman" w:cs="Times New Roman"/>
          <w:lang w:val="kk-KZ"/>
        </w:rPr>
        <w:t xml:space="preserve"> </w:t>
      </w:r>
    </w:p>
    <w:p w:rsidR="00CB3819" w:rsidRPr="00DB4267" w:rsidRDefault="00CB3819" w:rsidP="00DB4267">
      <w:pPr>
        <w:pStyle w:val="ab"/>
        <w:jc w:val="right"/>
        <w:rPr>
          <w:rFonts w:ascii="Times New Roman" w:hAnsi="Times New Roman" w:cs="Times New Roman"/>
          <w:b/>
          <w:lang w:val="kk-KZ"/>
        </w:rPr>
      </w:pPr>
      <w:r w:rsidRPr="00DB4267">
        <w:rPr>
          <w:rFonts w:ascii="Times New Roman" w:hAnsi="Times New Roman" w:cs="Times New Roman"/>
          <w:b/>
          <w:lang w:val="kk-KZ"/>
        </w:rPr>
        <w:t>Н.Ә.Назарбаев</w:t>
      </w:r>
    </w:p>
    <w:p w:rsidR="00CB3819" w:rsidRPr="00CB3819" w:rsidRDefault="00CB3819" w:rsidP="00DB4267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:rsidR="000F4AF6" w:rsidRPr="00B07A78" w:rsidRDefault="000F4AF6" w:rsidP="00B07A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333333"/>
          <w:sz w:val="28"/>
          <w:szCs w:val="28"/>
          <w:lang w:val="kk-KZ"/>
        </w:rPr>
      </w:pP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Қазақстан Республикасында білім беруді және ғылымды дамытудың 2016-2019 жылдарға арналған мемлекеттік бағдарламасында </w:t>
      </w:r>
      <w:r w:rsidRPr="00B07A78">
        <w:rPr>
          <w:rFonts w:asciiTheme="majorBidi" w:hAnsiTheme="majorBidi" w:cstheme="majorBidi"/>
          <w:bCs/>
          <w:color w:val="333333"/>
          <w:sz w:val="28"/>
          <w:szCs w:val="28"/>
          <w:lang w:val="kk-KZ"/>
        </w:rPr>
        <w:t>«Сапалы орта білім беруге тең қол жеткізуді қамтамасыз ету, тез өзгеріп жатқан әлемнің жағдайында зияткер, дене бітімі және рухани жағынан дамыған, табысты азаматты қалыптастыру»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 деп атап көрсеткендей бүгінгі таңда білім беру парадигмасы «білікті адамға» бағытталған білімнен «мәдениет адамына» бағытталған білімге көшуді талап етеді. Білім беруді жаңаша ұйымдастыру -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lastRenderedPageBreak/>
        <w:t>оның философиялық, психологиялық, педагогикалық негіздерін, теориясы мен тәжірибесін тереңірек қайта қарауды қажет етеді.</w:t>
      </w:r>
    </w:p>
    <w:p w:rsidR="000F4AF6" w:rsidRPr="00B07A78" w:rsidRDefault="000F4AF6" w:rsidP="00B07A7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8"/>
          <w:szCs w:val="28"/>
          <w:lang w:val="kk-KZ"/>
        </w:rPr>
      </w:pP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Бүгінгі  таңда  елімізде  білім беру мазмұны жаңа бағытқа бет бұрды. Елбасы </w:t>
      </w:r>
      <w:r w:rsidR="00F70205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  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Н.Назарбаев өз сөзінде: «Біз қазір «білім-ғылым-инновация» атты үштік үстемдік құратын постиндустриялық әлемге қарай бағыт алып барамыз», - деген болатын.  Ендеше, еліміздің әлемдік үрдістерге енуі   білім беру жүйесінің жаңа сапалық деңгейге өту қажеттілігін арттыруда екені түсінікті.</w:t>
      </w:r>
    </w:p>
    <w:p w:rsidR="000F4AF6" w:rsidRPr="00B07A78" w:rsidRDefault="000F4AF6" w:rsidP="00B07A7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333333"/>
          <w:sz w:val="28"/>
          <w:szCs w:val="28"/>
          <w:lang w:val="kk-KZ"/>
        </w:rPr>
      </w:pP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Жаңартылған білім бағдарламасының </w:t>
      </w:r>
      <w:r w:rsidRPr="00B07A78">
        <w:rPr>
          <w:rFonts w:asciiTheme="majorBidi" w:hAnsiTheme="majorBidi" w:cstheme="majorBidi"/>
          <w:bCs/>
          <w:color w:val="333333"/>
          <w:sz w:val="28"/>
          <w:szCs w:val="28"/>
          <w:lang w:val="kk-KZ"/>
        </w:rPr>
        <w:t>ең бірінші ерекшелігі пән мазмұнының спиральді берілуі.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 Спиральділік қағидаты бойынша құрылған білім беру бағдарламасы Джером Брунердің «Білім беру үдерісі» (1960) атты еңбегінде қарастырылған танымдық теорияға негізделеді. Брунердің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жұмысына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негізделген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спиральді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білім беру бағдарламасының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негізгі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ерекшеліктері:</w:t>
      </w:r>
      <w:r w:rsidR="00DB0D3C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О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қушы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мектепте</w:t>
      </w:r>
      <w:r w:rsidR="00DD6EC6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оқыған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кезде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тақырыпты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немесе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пәнді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бірнеше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="00DD6EC6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р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ет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қайталап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оқиды, мұнда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тақырыптар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әртүрлі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деңгейде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қайталанады, кейде</w:t>
      </w:r>
      <w:r w:rsidR="00DD6EC6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бір</w:t>
      </w:r>
      <w:r w:rsidR="000D1900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тоқсан</w:t>
      </w:r>
      <w:r w:rsidR="00DD6EC6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аясында, кейде</w:t>
      </w:r>
      <w:r w:rsidR="00DD6EC6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әр</w:t>
      </w:r>
      <w:r w:rsidR="000D1900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тоқсан</w:t>
      </w:r>
      <w:r w:rsidR="00DD6EC6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сайын;</w:t>
      </w:r>
      <w:r w:rsidR="00DB0D3C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Ә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рбір</w:t>
      </w:r>
      <w:r w:rsidR="000D1900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қайталап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оқыған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сайын</w:t>
      </w:r>
      <w:r w:rsidR="000D1900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тақырыптың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немесе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пәннің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күрделілігі арта түседі, мұнда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тақырыптар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әрбір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келесі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деңгейде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алдыңғыға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қарағағанда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анағұрлым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күрделі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әрі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тереңдетіліп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оқылуы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тиіс;</w:t>
      </w:r>
      <w:r w:rsidR="00DB0D3C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Ж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аңа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білім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алдыңғы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біліммен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тығыз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байланысты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және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бұған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дейін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алынған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ақпарат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тұрғысынан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қарастырылады, мұнда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деңгей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жоғарылаған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сайын, тақырыптың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күрделілігі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артып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отыруы</w:t>
      </w:r>
      <w:r w:rsidR="008D33EA"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lang w:val="kk-KZ"/>
        </w:rPr>
        <w:t>керек.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Екінші</w:t>
      </w:r>
      <w:r w:rsidR="008D33EA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ерекшелігі</w:t>
      </w:r>
      <w:r w:rsidR="008D33EA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Блум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таксономиясының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оқу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мақсаттарының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иерархиясы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. Оқу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үдерісінде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білу, түсіну, қолдану, талдау, жинақтау, бағалау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сатыларында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оқушылар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іс-әрекет</w:t>
      </w:r>
      <w:r w:rsidR="000F718A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етеді.</w:t>
      </w:r>
    </w:p>
    <w:tbl>
      <w:tblPr>
        <w:tblW w:w="9278" w:type="dxa"/>
        <w:tblInd w:w="284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7"/>
        <w:gridCol w:w="7731"/>
      </w:tblGrid>
      <w:tr w:rsidR="000F4AF6" w:rsidRPr="00B07A78" w:rsidTr="00AC67FD">
        <w:trPr>
          <w:trHeight w:val="358"/>
        </w:trPr>
        <w:tc>
          <w:tcPr>
            <w:tcW w:w="154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Білу</w:t>
            </w:r>
          </w:p>
        </w:tc>
        <w:tc>
          <w:tcPr>
            <w:tcW w:w="7731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Нақты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іс-әрекетті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іске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асыру</w:t>
            </w:r>
          </w:p>
        </w:tc>
      </w:tr>
      <w:tr w:rsidR="000F4AF6" w:rsidRPr="00B07A78" w:rsidTr="00AC67FD">
        <w:trPr>
          <w:trHeight w:val="365"/>
        </w:trPr>
        <w:tc>
          <w:tcPr>
            <w:tcW w:w="154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Түсіну</w:t>
            </w:r>
          </w:p>
        </w:tc>
        <w:tc>
          <w:tcPr>
            <w:tcW w:w="7731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Іс-әрекеттің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мазмұнын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сипаттау</w:t>
            </w:r>
          </w:p>
        </w:tc>
      </w:tr>
      <w:tr w:rsidR="000F4AF6" w:rsidRPr="00B07A78" w:rsidTr="00AC67FD">
        <w:trPr>
          <w:trHeight w:val="358"/>
        </w:trPr>
        <w:tc>
          <w:tcPr>
            <w:tcW w:w="154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Қолдану</w:t>
            </w:r>
          </w:p>
        </w:tc>
        <w:tc>
          <w:tcPr>
            <w:tcW w:w="7731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Алған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білімін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күнделікті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өмірде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қолдана, іске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асыра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білу</w:t>
            </w:r>
          </w:p>
        </w:tc>
      </w:tr>
      <w:tr w:rsidR="000F4AF6" w:rsidRPr="00B07A78" w:rsidTr="00AC67FD">
        <w:trPr>
          <w:trHeight w:val="365"/>
        </w:trPr>
        <w:tc>
          <w:tcPr>
            <w:tcW w:w="154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7731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Әрекетті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екінші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әрекетпен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салыстыру</w:t>
            </w:r>
          </w:p>
        </w:tc>
      </w:tr>
      <w:tr w:rsidR="000F4AF6" w:rsidRPr="00B07A78" w:rsidTr="00AC67FD">
        <w:trPr>
          <w:trHeight w:val="358"/>
        </w:trPr>
        <w:tc>
          <w:tcPr>
            <w:tcW w:w="154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Синтез</w:t>
            </w:r>
          </w:p>
        </w:tc>
        <w:tc>
          <w:tcPr>
            <w:tcW w:w="7731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Салыстырған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әрекеттің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жақсы-жаман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жақтарын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салыстыру.</w:t>
            </w:r>
          </w:p>
        </w:tc>
      </w:tr>
      <w:tr w:rsidR="000F4AF6" w:rsidRPr="00B07A78" w:rsidTr="00AC67FD">
        <w:trPr>
          <w:trHeight w:val="358"/>
        </w:trPr>
        <w:tc>
          <w:tcPr>
            <w:tcW w:w="154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Бағалау</w:t>
            </w:r>
          </w:p>
        </w:tc>
        <w:tc>
          <w:tcPr>
            <w:tcW w:w="7731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Сарапталған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бүтін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дүниеге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баға беру. Өз</w:t>
            </w:r>
            <w:r w:rsidR="00EB3036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көзқарасын, пікірін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айта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білу</w:t>
            </w:r>
          </w:p>
        </w:tc>
      </w:tr>
    </w:tbl>
    <w:p w:rsidR="00DB0D3C" w:rsidRPr="00B07A78" w:rsidRDefault="000F4AF6" w:rsidP="00B07A78">
      <w:pPr>
        <w:spacing w:after="0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</w:rPr>
        <w:t>Үшінші</w:t>
      </w:r>
      <w:r w:rsidR="007160D4"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</w:rPr>
        <w:t>ерекшелігі</w:t>
      </w:r>
      <w:r w:rsidR="007160D4"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</w:rPr>
        <w:t>ортақ</w:t>
      </w:r>
      <w:r w:rsidR="007160D4"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</w:rPr>
        <w:t>тақырыптардың</w:t>
      </w:r>
      <w:r w:rsidR="000F718A"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bCs/>
          <w:color w:val="333333"/>
          <w:sz w:val="28"/>
          <w:szCs w:val="28"/>
          <w:shd w:val="clear" w:color="auto" w:fill="FFFFFF"/>
        </w:rPr>
        <w:t>меңгерілуі.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5-7 сыныптарда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қазақ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тілі, орыс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тілі, ағылшын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тілі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пәндері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бойынша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ортақ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тақырыптардың</w:t>
      </w:r>
      <w:r w:rsidR="007160D4"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B07A7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болуы.</w:t>
      </w:r>
    </w:p>
    <w:p w:rsidR="000F4AF6" w:rsidRPr="00B07A78" w:rsidRDefault="000F4AF6" w:rsidP="00B07A78">
      <w:pPr>
        <w:spacing w:after="0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Т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өртінші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ерекшелігі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оқу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мазмұнының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ұзақ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мерзімді, орта мерзімді, қысқа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мерзімді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жоспарларының 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құрылып, құрылған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жоспарлардың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жүйелі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іске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асуы.</w:t>
      </w:r>
    </w:p>
    <w:tbl>
      <w:tblPr>
        <w:tblW w:w="987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43"/>
        <w:gridCol w:w="4927"/>
      </w:tblGrid>
      <w:tr w:rsidR="000F4AF6" w:rsidRPr="00B07A78" w:rsidTr="000F4AF6">
        <w:trPr>
          <w:trHeight w:val="720"/>
        </w:trPr>
        <w:tc>
          <w:tcPr>
            <w:tcW w:w="49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Ұзақ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мерзімді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жоспарлау</w:t>
            </w:r>
          </w:p>
        </w:tc>
        <w:tc>
          <w:tcPr>
            <w:tcW w:w="492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·         Оқу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бағдарламасы</w:t>
            </w:r>
          </w:p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·         Пәннің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мазмұны</w:t>
            </w:r>
          </w:p>
        </w:tc>
      </w:tr>
      <w:tr w:rsidR="000F4AF6" w:rsidRPr="00B07A78" w:rsidTr="000F4AF6">
        <w:trPr>
          <w:trHeight w:val="510"/>
        </w:trPr>
        <w:tc>
          <w:tcPr>
            <w:tcW w:w="49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Орта мерзімдіжоспарлау</w:t>
            </w:r>
          </w:p>
        </w:tc>
        <w:tc>
          <w:tcPr>
            <w:tcW w:w="492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·         Жұмыссыз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басы</w:t>
            </w:r>
          </w:p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·         Тізбектелген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сабақтар</w:t>
            </w:r>
          </w:p>
        </w:tc>
      </w:tr>
      <w:tr w:rsidR="000F4AF6" w:rsidRPr="00B07A78" w:rsidTr="000F4AF6">
        <w:tc>
          <w:tcPr>
            <w:tcW w:w="494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lastRenderedPageBreak/>
              <w:t>Қысқа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мерзімді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жоспарлау</w:t>
            </w:r>
          </w:p>
        </w:tc>
        <w:tc>
          <w:tcPr>
            <w:tcW w:w="4927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·         Жеке, дербес</w:t>
            </w:r>
            <w:r w:rsidR="007160D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сабақ </w:t>
            </w:r>
          </w:p>
        </w:tc>
      </w:tr>
    </w:tbl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Бесінші</w:t>
      </w:r>
      <w:r w:rsidR="007160D4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ерекшелігі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оқытудың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тәрбиелік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әлеуетін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арттыру, оқушы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бойында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адамгершілік-рухани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қасиеттерді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қалыптастыру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керек.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Оқушылардың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бойында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қалыптастыруды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қажет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ететін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рухани</w:t>
      </w:r>
      <w:r w:rsidR="007160D4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құндылықтар мен дағдылар: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</w:p>
    <w:tbl>
      <w:tblPr>
        <w:tblW w:w="13856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709"/>
        <w:gridCol w:w="8044"/>
      </w:tblGrid>
      <w:tr w:rsidR="000F4AF6" w:rsidRPr="00B07A78" w:rsidTr="00BD6FF2">
        <w:tc>
          <w:tcPr>
            <w:tcW w:w="5812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Рухани</w:t>
            </w:r>
            <w:r w:rsidR="001A6E2F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құндылықтар</w:t>
            </w:r>
          </w:p>
        </w:tc>
        <w:tc>
          <w:tcPr>
            <w:tcW w:w="8044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Дағдылар</w:t>
            </w:r>
          </w:p>
        </w:tc>
      </w:tr>
      <w:tr w:rsidR="000F4AF6" w:rsidRPr="00B07A78" w:rsidTr="00BD6FF2">
        <w:tc>
          <w:tcPr>
            <w:tcW w:w="510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шығармашылық</w:t>
            </w:r>
            <w:r w:rsidR="001A6E2F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және сын тұрғысынан</w:t>
            </w:r>
            <w:r w:rsidR="001A6E2F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ойлау;</w:t>
            </w:r>
          </w:p>
        </w:tc>
        <w:tc>
          <w:tcPr>
            <w:tcW w:w="8753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сын тұрғысынан</w:t>
            </w:r>
            <w:r w:rsidR="001A6E2F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ойлау;</w:t>
            </w:r>
          </w:p>
        </w:tc>
      </w:tr>
      <w:tr w:rsidR="000F4AF6" w:rsidRPr="00B07A78" w:rsidTr="00BD6FF2">
        <w:tc>
          <w:tcPr>
            <w:tcW w:w="510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қарым-қатынас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жасау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қабілеті;</w:t>
            </w:r>
          </w:p>
        </w:tc>
        <w:tc>
          <w:tcPr>
            <w:tcW w:w="8753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852AB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білімді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шығармашылық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тұрғыда</w:t>
            </w:r>
          </w:p>
          <w:p w:rsidR="000F4AF6" w:rsidRPr="00B07A78" w:rsidRDefault="000852AB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>қ</w:t>
            </w:r>
            <w:r w:rsidR="000F4AF6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олдана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="000F4AF6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білу</w:t>
            </w:r>
            <w:r w:rsidR="001A6E2F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="000F4AF6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қабілеті;</w:t>
            </w:r>
          </w:p>
        </w:tc>
      </w:tr>
      <w:tr w:rsidR="000F4AF6" w:rsidRPr="00B07A78" w:rsidTr="00BD6FF2">
        <w:tc>
          <w:tcPr>
            <w:tcW w:w="510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өзгелердің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мәдениетіне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және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көзқарастарына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құрметпен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қарау;</w:t>
            </w:r>
          </w:p>
        </w:tc>
        <w:tc>
          <w:tcPr>
            <w:tcW w:w="8753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проблемаларды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шешу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қабілеті;</w:t>
            </w:r>
          </w:p>
        </w:tc>
      </w:tr>
      <w:tr w:rsidR="000F4AF6" w:rsidRPr="00B07A78" w:rsidTr="00BD6FF2">
        <w:tc>
          <w:tcPr>
            <w:tcW w:w="510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жауапкершілік;</w:t>
            </w:r>
          </w:p>
        </w:tc>
        <w:tc>
          <w:tcPr>
            <w:tcW w:w="8753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ғылыми-зерттеу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дағдылары;</w:t>
            </w:r>
          </w:p>
        </w:tc>
      </w:tr>
      <w:tr w:rsidR="000F4AF6" w:rsidRPr="00B07A78" w:rsidTr="00BD6FF2">
        <w:tc>
          <w:tcPr>
            <w:tcW w:w="510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денсаулық, достық</w:t>
            </w:r>
            <w:r w:rsidR="0057583E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және</w:t>
            </w:r>
            <w:r w:rsidR="0057583E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айналадағыларға</w:t>
            </w:r>
            <w:r w:rsidR="000F718A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="0057583E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амқорлық</w:t>
            </w:r>
            <w:r w:rsidR="0057583E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көрсету</w:t>
            </w:r>
          </w:p>
        </w:tc>
        <w:tc>
          <w:tcPr>
            <w:tcW w:w="8753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57583E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қарым-қатынас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дағдылары </w:t>
            </w:r>
          </w:p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(тілдік</w:t>
            </w:r>
            <w:r w:rsidR="0061400A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дағдыларды</w:t>
            </w:r>
            <w:r w:rsidR="0061400A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қоса</w:t>
            </w:r>
            <w:r w:rsidR="0061400A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алғанда);</w:t>
            </w:r>
          </w:p>
        </w:tc>
      </w:tr>
      <w:tr w:rsidR="000F4AF6" w:rsidRPr="00B07A78" w:rsidTr="00BD6FF2">
        <w:tc>
          <w:tcPr>
            <w:tcW w:w="510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өмір</w:t>
            </w:r>
            <w:r w:rsidR="00BD6FF2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бойы</w:t>
            </w:r>
            <w:r w:rsidR="00BD6FF2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оқуғадайын</w:t>
            </w:r>
            <w:r w:rsidR="00BD6FF2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 xml:space="preserve"> болу.</w:t>
            </w:r>
          </w:p>
        </w:tc>
        <w:tc>
          <w:tcPr>
            <w:tcW w:w="8753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• жеке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және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топпен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жұмыс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істе</w:t>
            </w:r>
            <w:r w:rsidR="000852AB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>у</w:t>
            </w:r>
          </w:p>
        </w:tc>
      </w:tr>
      <w:tr w:rsidR="000F4AF6" w:rsidRPr="00B07A78" w:rsidTr="00BD6FF2">
        <w:tc>
          <w:tcPr>
            <w:tcW w:w="510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202" w:type="dxa"/>
            </w:tcMar>
            <w:vAlign w:val="bottom"/>
            <w:hideMark/>
          </w:tcPr>
          <w:p w:rsidR="000F4AF6" w:rsidRPr="00B07A78" w:rsidRDefault="000F4AF6" w:rsidP="00B07A7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</w:pPr>
            <w:r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eastAsia="ru-RU"/>
              </w:rPr>
              <w:t>·Акт саласындағы</w:t>
            </w:r>
            <w:r w:rsidR="00F147A4" w:rsidRPr="00B07A78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lang w:val="kk-KZ" w:eastAsia="ru-RU"/>
              </w:rPr>
              <w:t>лар</w:t>
            </w:r>
          </w:p>
        </w:tc>
      </w:tr>
    </w:tbl>
    <w:p w:rsidR="000F4AF6" w:rsidRPr="00B07A78" w:rsidRDefault="000F4AF6" w:rsidP="00B07A78">
      <w:pPr>
        <w:spacing w:after="0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Алтыншы</w:t>
      </w:r>
      <w:r w:rsidR="000F718A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ерекшелігі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–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Бүгінгі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таңда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Қазақстанда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берудің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деңгейі мен сапасына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жаңа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талаптар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қойылып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отыр. Қазақстан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Республикасында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соңғы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жылдары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 беру саласындағы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жүргізіліп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жатқан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реформалар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еліміздегі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 беру сапасының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әлемдік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деңгейге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сәйкес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келуін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қамтамасыз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ету, солар</w:t>
      </w:r>
      <w:r w:rsidR="00151D2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қылы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әлемдік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сұранысқа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жауап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бере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алатын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м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амандарды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даярлау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және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бәсекеге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қабілетті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 беру болып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табылады. Еліміздің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басшысы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Н.Ә.Назарбаев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қазақстандық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мұғалімдердің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кәсіби даму саласындағы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жаңа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көзқарасы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олардың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педагогикалық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өміріндегі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қосымша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оң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өзгерістер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енгізуге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мүмкіндік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беруде. Сапалы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 беру – оқыту мен тәрбиелеудің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үздіксіз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үдерісі. Қазіргі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кезде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берудегі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мақсат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жан-жақты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білімді, өмір</w:t>
      </w:r>
      <w:r w:rsidR="00564B13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сүруге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бейім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өзіндік ой- талғамы бар, адамгершілігі</w:t>
      </w:r>
      <w:r w:rsidR="0077338F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жоғары,қабілетті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жеке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тұлғаны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қалыптастыру. Бұрын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оқытуда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оқушылар тек қана</w:t>
      </w:r>
      <w:r w:rsidR="00564B13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тыңдаушы, орындаушы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болып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келсе, ал қазіргі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оқушы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өздігінен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іздейтін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жеке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тұлға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екендігіне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ерекше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мән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беруіміз</w:t>
      </w:r>
      <w:r w:rsidR="008033C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керек. Бүгінгі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беруде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оқушыны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білімділік, іскерлік, шығармашылық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әдістерге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баулудың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жолдарын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іздестіре</w:t>
      </w:r>
      <w:r w:rsidR="006B429E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отырып, мұғалім-шәкірт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арасында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рухани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және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сезім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бірлестігін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айқындайды. Қазіргі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кезде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оған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жететін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жаңа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педагогикалық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технологиялар  да</w:t>
      </w:r>
      <w:r w:rsidR="0046075A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баршылық.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Соның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бірі 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–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 критериалды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бағалау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жолдары.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  <w:lang w:eastAsia="ru-RU"/>
        </w:rPr>
        <w:lastRenderedPageBreak/>
        <w:t>Критериалды</w:t>
      </w:r>
      <w:r w:rsidR="000F718A" w:rsidRPr="00B07A78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  <w:lang w:eastAsia="ru-RU"/>
        </w:rPr>
        <w:t>бағалау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-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 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бұл  білім  берудің</w:t>
      </w:r>
      <w:r w:rsidR="00582BDC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мақсаты мен мазмұнына  негізделген  оқушының оқу- танымдық  құзырлығын</w:t>
      </w:r>
      <w:r w:rsidR="00FB6A8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қалыптастыруда  алдын-ала  белгіленген   жетістіктерме</w:t>
      </w:r>
      <w:r w:rsidR="00FB6A8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н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салыстыру</w:t>
      </w:r>
      <w:r w:rsidR="00FB6A8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үрдісі.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i/>
          <w:iCs/>
          <w:color w:val="333333"/>
          <w:sz w:val="28"/>
          <w:szCs w:val="28"/>
          <w:lang w:eastAsia="ru-RU"/>
        </w:rPr>
        <w:t>Критериалды</w:t>
      </w:r>
      <w:r w:rsidR="00FB6A89" w:rsidRPr="00B07A78">
        <w:rPr>
          <w:rFonts w:asciiTheme="majorBidi" w:eastAsia="Times New Roman" w:hAnsiTheme="majorBidi" w:cstheme="majorBidi"/>
          <w:bCs/>
          <w:i/>
          <w:i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i/>
          <w:iCs/>
          <w:color w:val="333333"/>
          <w:sz w:val="28"/>
          <w:szCs w:val="28"/>
          <w:lang w:eastAsia="ru-RU"/>
        </w:rPr>
        <w:t>бағалауды</w:t>
      </w:r>
      <w:r w:rsidR="00FB6A89" w:rsidRPr="00B07A78">
        <w:rPr>
          <w:rFonts w:asciiTheme="majorBidi" w:eastAsia="Times New Roman" w:hAnsiTheme="majorBidi" w:cstheme="majorBidi"/>
          <w:bCs/>
          <w:i/>
          <w:i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i/>
          <w:iCs/>
          <w:color w:val="333333"/>
          <w:sz w:val="28"/>
          <w:szCs w:val="28"/>
          <w:lang w:eastAsia="ru-RU"/>
        </w:rPr>
        <w:t>енгізудің</w:t>
      </w:r>
      <w:r w:rsidR="00FB6A89" w:rsidRPr="00B07A78">
        <w:rPr>
          <w:rFonts w:asciiTheme="majorBidi" w:eastAsia="Times New Roman" w:hAnsiTheme="majorBidi" w:cstheme="majorBidi"/>
          <w:bCs/>
          <w:i/>
          <w:i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i/>
          <w:iCs/>
          <w:color w:val="333333"/>
          <w:sz w:val="28"/>
          <w:szCs w:val="28"/>
          <w:lang w:eastAsia="ru-RU"/>
        </w:rPr>
        <w:t>мақсаты:                                     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Мектепте</w:t>
      </w:r>
      <w:r w:rsidR="00FB6A8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оқыту</w:t>
      </w:r>
      <w:r w:rsidR="00FB6A8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сапасын</w:t>
      </w:r>
      <w:r w:rsidR="00FB6A8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жоғарылату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Мектеп  бітірушілердің</w:t>
      </w:r>
      <w:r w:rsidR="00FB6A8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білімін  халықаралық</w:t>
      </w:r>
      <w:r w:rsidR="00FB6A8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стандартқа</w:t>
      </w:r>
      <w:r w:rsidR="00FB6A8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сәйкестендір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у.      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сапасын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бағалау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жүйесінде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жаңарту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мәселесі: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-Бес балдық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жүйенің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қазіргі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заманға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сай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жүйесін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қанағаттандыра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алмауы;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- Оқушы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танымындағы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өзгерістер мен білім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саласындағы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қалыптасқан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қайшылықтар;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- Әлеуметтік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сұраныстардың</w:t>
      </w:r>
      <w:r w:rsidR="00013B5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өзгеруі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Критериалды  бағалаудың</w:t>
      </w:r>
      <w:r w:rsidR="00D723C0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басты  ерекшелігі:</w:t>
      </w:r>
    </w:p>
    <w:p w:rsidR="000F4AF6" w:rsidRPr="00B07A78" w:rsidRDefault="000F4AF6" w:rsidP="00B07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алдын-ала ұсынылған</w:t>
      </w:r>
      <w:r w:rsidR="00D723C0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бағалау;</w:t>
      </w:r>
    </w:p>
    <w:p w:rsidR="000F4AF6" w:rsidRPr="00B07A78" w:rsidRDefault="000F4AF6" w:rsidP="00B07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анық, айқындылығы;</w:t>
      </w:r>
    </w:p>
    <w:p w:rsidR="000F4AF6" w:rsidRPr="00B07A78" w:rsidRDefault="000F4AF6" w:rsidP="00B07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бағаның</w:t>
      </w:r>
      <w:r w:rsidR="000F718A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әділдігі;</w:t>
      </w:r>
    </w:p>
    <w:p w:rsidR="000F4AF6" w:rsidRPr="00B07A78" w:rsidRDefault="000F4AF6" w:rsidP="00B07A7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өзін</w:t>
      </w:r>
      <w:r w:rsidR="00D723C0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бағалауға</w:t>
      </w:r>
      <w:r w:rsidR="00D723C0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мүмкіндіктің</w:t>
      </w:r>
      <w:r w:rsidR="00D723C0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берілуі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Критериалды</w:t>
      </w:r>
      <w:r w:rsidR="00D723C0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бағалаудың</w:t>
      </w:r>
      <w:r w:rsidR="00D723C0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функциялары: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-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Ынталандыру;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-Белсенділік;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-Түзету;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-Дамытушы</w:t>
      </w:r>
    </w:p>
    <w:p w:rsidR="000F4AF6" w:rsidRPr="00B07A78" w:rsidRDefault="000F4AF6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</w:pPr>
      <w:r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eastAsia="ru-RU"/>
        </w:rPr>
        <w:t>Жетінші ерекшелігі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 оқытудағы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жүйелі-әрекетті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кұсыным (оқушының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білім</w:t>
      </w:r>
      <w:r w:rsidR="000F718A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алу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үдерісіне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белсенді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қатысуы). Белсенді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оқу — оқушының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мұғалімді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енжар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тыңдап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қана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қоймай, белсенді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жұмысқа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тартылуын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көздейтін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оқыту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және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оқу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әдістерінің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бірі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болып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табылады. Бұл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тәсілдер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оқу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үдерісі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жаттығудың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алдында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емес, оны орындау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барысында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жүзеге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асырылатын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құбылыс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екендігін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түсіндіреді. Сыныпта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қолданылатын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бұндай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тәсілдерге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топтық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жұмыс (Brodie, 2000), ойын «баламалары» (Bergen, 2002) және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пән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бойынша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белгілі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тақырыптағы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ойындар</w:t>
      </w:r>
      <w:r w:rsidR="00676215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кіреді (Peters, 1998). Бастауыш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сыныптарда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ойыншы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ар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найы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өмірдің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белгілі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бір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аспектілерін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модельдеу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және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зерттеу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үшін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ұсынылған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мүмкіндік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болып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табылады. Домино және карта сияқты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дәстүрлі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ойындар математика сабақтарындағы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кездейсоқтық пен ықтималдық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мәселесін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қарастыруда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оңтайлы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 xml:space="preserve">болмақ. </w:t>
      </w:r>
      <w:r w:rsidR="000F718A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Іс-ш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арада, тақтада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сөздерді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біріктіру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немесе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сөздерді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жіктеу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сияқты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ойындар – тіл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үйренуді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қамтамасыз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етудің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және оны көрсетудің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бірден-бір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қызықты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әрі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тартымды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тәсілдерінің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бірі. Көптеген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стратегиялық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ойындарды (мысалы, «Алға» («Go») деп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аталатын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ежелгі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қытай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ойыны) тұрғындар мен қоғамның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өсуін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модельдеу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үшін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пайдалануға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eastAsia="ru-RU"/>
        </w:rPr>
        <w:t>болады. </w:t>
      </w:r>
    </w:p>
    <w:p w:rsidR="000F4AF6" w:rsidRPr="00B07A78" w:rsidRDefault="00DB0D3C" w:rsidP="00B07A7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</w:pPr>
      <w:r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  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Қорыта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келе, мен, баяндаманы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ақын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Міржақып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Дулатовтың  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«Жалғыз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сүйеніш, жалғыз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үміт – оқуда. Теңдікке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жетсек те, жұрттығымызды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сақтасақ та, дүниедегі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сыбағалы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орнымызды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алсақ та, бір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ғана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оқудың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арқасында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аламыз. Жақсылыққа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бастайтын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жарқын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жұлдыз – оқу. Надан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жұрттың</w:t>
      </w:r>
      <w:r w:rsidR="00CB3819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bCs/>
          <w:color w:val="333333"/>
          <w:sz w:val="28"/>
          <w:szCs w:val="28"/>
          <w:lang w:val="kk-KZ" w:eastAsia="ru-RU"/>
        </w:rPr>
        <w:t>күні – қараң, келешегі — тұман»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 деген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сөздері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мен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аяқтағым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келіп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отыр. ХХІ ғасыр – ғылым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ғасыры. Мақсатты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білім беру – тұлға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дамуын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жүзеге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асыратын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lastRenderedPageBreak/>
        <w:t>мәселе. Ал осы жалпы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еуропалық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стандартқа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сай  жаңа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білім беру  -  жеке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тұлғаның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жан-жақты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дамуына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әкелетін</w:t>
      </w:r>
      <w:r w:rsidR="00CB3819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бірден-бір</w:t>
      </w:r>
      <w:r w:rsidR="000F718A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 xml:space="preserve"> </w:t>
      </w:r>
      <w:r w:rsidR="000F4AF6" w:rsidRPr="00B07A78">
        <w:rPr>
          <w:rFonts w:asciiTheme="majorBidi" w:eastAsia="Times New Roman" w:hAnsiTheme="majorBidi" w:cstheme="majorBidi"/>
          <w:color w:val="333333"/>
          <w:sz w:val="28"/>
          <w:szCs w:val="28"/>
          <w:lang w:val="kk-KZ" w:eastAsia="ru-RU"/>
        </w:rPr>
        <w:t>жол!</w:t>
      </w:r>
    </w:p>
    <w:p w:rsidR="00800F5F" w:rsidRPr="00B07A78" w:rsidRDefault="00800F5F" w:rsidP="00B07A7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lang w:val="kk-KZ"/>
        </w:rPr>
      </w:pPr>
    </w:p>
    <w:p w:rsidR="00800F5F" w:rsidRPr="00B07A78" w:rsidRDefault="00800F5F" w:rsidP="00B07A7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lang w:val="kk-KZ"/>
        </w:rPr>
      </w:pPr>
    </w:p>
    <w:p w:rsidR="00800F5F" w:rsidRPr="00B07A78" w:rsidRDefault="00800F5F" w:rsidP="00B07A7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lang w:val="kk-KZ"/>
        </w:rPr>
      </w:pPr>
    </w:p>
    <w:p w:rsidR="00800F5F" w:rsidRPr="00B07A78" w:rsidRDefault="00800F5F" w:rsidP="00B07A7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lang w:val="kk-KZ"/>
        </w:rPr>
      </w:pPr>
    </w:p>
    <w:p w:rsidR="00800F5F" w:rsidRPr="00B07A78" w:rsidRDefault="00800F5F" w:rsidP="00B07A7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lang w:val="kk-KZ"/>
        </w:rPr>
      </w:pPr>
    </w:p>
    <w:p w:rsidR="000F4AF6" w:rsidRPr="00B07A78" w:rsidRDefault="00DB0D3C" w:rsidP="00B07A7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07A78">
        <w:rPr>
          <w:bCs/>
          <w:color w:val="000000"/>
          <w:sz w:val="28"/>
          <w:szCs w:val="28"/>
          <w:lang w:val="kk-KZ"/>
        </w:rPr>
        <w:t xml:space="preserve">         </w:t>
      </w:r>
      <w:r w:rsidR="000F4AF6" w:rsidRPr="00B07A78">
        <w:rPr>
          <w:bCs/>
          <w:color w:val="000000"/>
          <w:sz w:val="28"/>
          <w:szCs w:val="28"/>
        </w:rPr>
        <w:t>Пайдаланған</w:t>
      </w:r>
      <w:r w:rsidR="000F718A" w:rsidRPr="00B07A78">
        <w:rPr>
          <w:bCs/>
          <w:color w:val="000000"/>
          <w:sz w:val="28"/>
          <w:szCs w:val="28"/>
          <w:lang w:val="kk-KZ"/>
        </w:rPr>
        <w:t xml:space="preserve"> </w:t>
      </w:r>
      <w:r w:rsidR="000F4AF6" w:rsidRPr="00B07A78">
        <w:rPr>
          <w:bCs/>
          <w:color w:val="000000"/>
          <w:sz w:val="28"/>
          <w:szCs w:val="28"/>
        </w:rPr>
        <w:t>әдебиеттер:</w:t>
      </w:r>
    </w:p>
    <w:p w:rsidR="000F4AF6" w:rsidRPr="00B07A78" w:rsidRDefault="000F4AF6" w:rsidP="00B07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B07A78">
        <w:rPr>
          <w:color w:val="000000"/>
          <w:sz w:val="28"/>
          <w:szCs w:val="28"/>
        </w:rPr>
        <w:t>Қазақстан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Республикасында орта білім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мазмұнын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жаңарту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шеңберінде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қазақ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тілінде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оқытатын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мектептердегі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бастауыш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сынып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пəндері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бойынша педагогика кадрларының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біліктілігін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арттыру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курсының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білім беру бағдарламасы МАН /Екінші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Басылым/ 2015ж.</w:t>
      </w:r>
    </w:p>
    <w:p w:rsidR="000F4AF6" w:rsidRPr="00B07A78" w:rsidRDefault="000F4AF6" w:rsidP="00B07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B07A78">
        <w:rPr>
          <w:color w:val="000000"/>
          <w:sz w:val="28"/>
          <w:szCs w:val="28"/>
        </w:rPr>
        <w:t>Қазақстан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Республикасында орта білім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мазмұнын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жаңарту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шеңберінде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қазақ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тілінде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оқытатын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мектептердегі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бастауыш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сынып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пəндері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бойынша педагогика кадрларының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біліктілігін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арттыру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курсының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білім беру бағдарламасы</w:t>
      </w:r>
      <w:r w:rsidR="00213A72" w:rsidRPr="00B07A78">
        <w:rPr>
          <w:color w:val="000000"/>
          <w:sz w:val="28"/>
          <w:szCs w:val="28"/>
          <w:lang w:val="kk-KZ"/>
        </w:rPr>
        <w:t xml:space="preserve">, </w:t>
      </w:r>
      <w:r w:rsidR="00213A72" w:rsidRPr="00B07A78">
        <w:rPr>
          <w:color w:val="000000"/>
          <w:sz w:val="28"/>
          <w:szCs w:val="28"/>
        </w:rPr>
        <w:t>мұғалімдердің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="00213A72" w:rsidRPr="00B07A78">
        <w:rPr>
          <w:color w:val="000000"/>
          <w:sz w:val="28"/>
          <w:szCs w:val="28"/>
        </w:rPr>
        <w:t>біліктілігін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="00213A72" w:rsidRPr="00B07A78">
        <w:rPr>
          <w:color w:val="000000"/>
          <w:sz w:val="28"/>
          <w:szCs w:val="28"/>
        </w:rPr>
        <w:t>арттыру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="00213A72" w:rsidRPr="00B07A78">
        <w:rPr>
          <w:color w:val="000000"/>
          <w:sz w:val="28"/>
          <w:szCs w:val="28"/>
        </w:rPr>
        <w:t>бағдарламасы /екінші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="00213A72" w:rsidRPr="00B07A78">
        <w:rPr>
          <w:color w:val="000000"/>
          <w:sz w:val="28"/>
          <w:szCs w:val="28"/>
        </w:rPr>
        <w:t>басылым</w:t>
      </w:r>
      <w:r w:rsidRPr="00B07A78">
        <w:rPr>
          <w:color w:val="000000"/>
          <w:sz w:val="28"/>
          <w:szCs w:val="28"/>
        </w:rPr>
        <w:t>/ 2015 ж.</w:t>
      </w:r>
    </w:p>
    <w:p w:rsidR="000F4AF6" w:rsidRPr="00B07A78" w:rsidRDefault="00213A72" w:rsidP="00B07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B07A78">
        <w:rPr>
          <w:color w:val="000000"/>
          <w:sz w:val="28"/>
          <w:szCs w:val="28"/>
          <w:lang w:val="kk-KZ"/>
        </w:rPr>
        <w:t>М</w:t>
      </w:r>
      <w:r w:rsidRPr="00B07A78">
        <w:rPr>
          <w:color w:val="000000"/>
          <w:sz w:val="28"/>
          <w:szCs w:val="28"/>
        </w:rPr>
        <w:t>ұғалімге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арналған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нұсқаулық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 xml:space="preserve">бірінші </w:t>
      </w:r>
      <w:r w:rsidR="000F4AF6" w:rsidRPr="00B07A78">
        <w:rPr>
          <w:color w:val="000000"/>
          <w:sz w:val="28"/>
          <w:szCs w:val="28"/>
        </w:rPr>
        <w:t xml:space="preserve">(Ілгері) </w:t>
      </w:r>
      <w:r w:rsidRPr="00B07A78">
        <w:rPr>
          <w:color w:val="000000"/>
          <w:sz w:val="28"/>
          <w:szCs w:val="28"/>
        </w:rPr>
        <w:t>деңгей /екінші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басылым</w:t>
      </w:r>
      <w:r w:rsidR="000F4AF6" w:rsidRPr="00B07A78">
        <w:rPr>
          <w:color w:val="000000"/>
          <w:sz w:val="28"/>
          <w:szCs w:val="28"/>
        </w:rPr>
        <w:t>/ 2014 ж.</w:t>
      </w:r>
    </w:p>
    <w:p w:rsidR="000F4AF6" w:rsidRPr="00B07A78" w:rsidRDefault="00213A72" w:rsidP="00B07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B07A78">
        <w:rPr>
          <w:color w:val="000000"/>
          <w:sz w:val="28"/>
          <w:szCs w:val="28"/>
          <w:lang w:val="kk-KZ"/>
        </w:rPr>
        <w:t>Қ</w:t>
      </w:r>
      <w:r w:rsidRPr="00B07A78">
        <w:rPr>
          <w:color w:val="000000"/>
          <w:sz w:val="28"/>
          <w:szCs w:val="28"/>
        </w:rPr>
        <w:t>азақстан</w:t>
      </w:r>
      <w:r w:rsidRPr="00B07A78">
        <w:rPr>
          <w:color w:val="000000"/>
          <w:sz w:val="28"/>
          <w:szCs w:val="28"/>
          <w:lang w:val="kk-KZ"/>
        </w:rPr>
        <w:t xml:space="preserve"> Р</w:t>
      </w:r>
      <w:r w:rsidRPr="00B07A78">
        <w:rPr>
          <w:color w:val="000000"/>
          <w:sz w:val="28"/>
          <w:szCs w:val="28"/>
        </w:rPr>
        <w:t>еспубликасы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білім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және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ғылым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 xml:space="preserve">министрлігі </w:t>
      </w:r>
      <w:r w:rsidR="000F4AF6" w:rsidRPr="00B07A78">
        <w:rPr>
          <w:color w:val="000000"/>
          <w:sz w:val="28"/>
          <w:szCs w:val="28"/>
        </w:rPr>
        <w:t>Ы. Алтынсарин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атындағы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ұлттық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 xml:space="preserve">білім беру академиясы </w:t>
      </w:r>
      <w:r w:rsidR="000F4AF6" w:rsidRPr="00B07A78">
        <w:rPr>
          <w:color w:val="000000"/>
          <w:sz w:val="28"/>
          <w:szCs w:val="28"/>
        </w:rPr>
        <w:t xml:space="preserve">«Назарбаев </w:t>
      </w:r>
      <w:r w:rsidRPr="00B07A78">
        <w:rPr>
          <w:color w:val="000000"/>
          <w:sz w:val="28"/>
          <w:szCs w:val="28"/>
          <w:lang w:val="kk-KZ"/>
        </w:rPr>
        <w:t>з</w:t>
      </w:r>
      <w:r w:rsidR="000F4AF6" w:rsidRPr="00B07A78">
        <w:rPr>
          <w:color w:val="000000"/>
          <w:sz w:val="28"/>
          <w:szCs w:val="28"/>
        </w:rPr>
        <w:t>ияткерлік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  <w:lang w:val="kk-KZ"/>
        </w:rPr>
        <w:t>м</w:t>
      </w:r>
      <w:r w:rsidR="000F4AF6" w:rsidRPr="00B07A78">
        <w:rPr>
          <w:color w:val="000000"/>
          <w:sz w:val="28"/>
          <w:szCs w:val="28"/>
        </w:rPr>
        <w:t xml:space="preserve">ектептері» </w:t>
      </w:r>
      <w:r w:rsidRPr="00B07A78">
        <w:rPr>
          <w:color w:val="000000"/>
          <w:sz w:val="28"/>
          <w:szCs w:val="28"/>
        </w:rPr>
        <w:t>дербес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білім беру ұйымы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жалпы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="000F4AF6" w:rsidRPr="00B07A78">
        <w:rPr>
          <w:color w:val="000000"/>
          <w:sz w:val="28"/>
          <w:szCs w:val="28"/>
        </w:rPr>
        <w:t>білім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="000F4AF6" w:rsidRPr="00B07A78">
        <w:rPr>
          <w:color w:val="000000"/>
          <w:sz w:val="28"/>
          <w:szCs w:val="28"/>
        </w:rPr>
        <w:t>беретін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="000F4AF6" w:rsidRPr="00B07A78">
        <w:rPr>
          <w:color w:val="000000"/>
          <w:sz w:val="28"/>
          <w:szCs w:val="28"/>
        </w:rPr>
        <w:t>мектеп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="000F4AF6" w:rsidRPr="00B07A78">
        <w:rPr>
          <w:color w:val="000000"/>
          <w:sz w:val="28"/>
          <w:szCs w:val="28"/>
        </w:rPr>
        <w:t>мұғалімдеріне  арналған</w:t>
      </w:r>
      <w:r w:rsidR="000F718A" w:rsidRPr="00B07A78">
        <w:rPr>
          <w:color w:val="000000"/>
          <w:sz w:val="28"/>
          <w:szCs w:val="28"/>
          <w:lang w:val="kk-KZ"/>
        </w:rPr>
        <w:t xml:space="preserve"> </w:t>
      </w:r>
      <w:r w:rsidR="000F4AF6" w:rsidRPr="00B07A78">
        <w:rPr>
          <w:color w:val="000000"/>
          <w:sz w:val="28"/>
          <w:szCs w:val="28"/>
        </w:rPr>
        <w:t>критериалды</w:t>
      </w:r>
      <w:r w:rsidRPr="00B07A78">
        <w:rPr>
          <w:color w:val="000000"/>
          <w:sz w:val="28"/>
          <w:szCs w:val="28"/>
          <w:lang w:val="kk-KZ"/>
        </w:rPr>
        <w:t xml:space="preserve"> </w:t>
      </w:r>
      <w:r w:rsidR="000F4AF6" w:rsidRPr="00B07A78">
        <w:rPr>
          <w:color w:val="000000"/>
          <w:sz w:val="28"/>
          <w:szCs w:val="28"/>
        </w:rPr>
        <w:t>бағалау  басшылығы Астана 2016</w:t>
      </w:r>
    </w:p>
    <w:p w:rsidR="000F4AF6" w:rsidRPr="00B07A78" w:rsidRDefault="000F4AF6" w:rsidP="00B07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B07A78">
        <w:rPr>
          <w:color w:val="000000"/>
          <w:sz w:val="28"/>
          <w:szCs w:val="28"/>
        </w:rPr>
        <w:t>Елбасы Н.Ә Назарбаевтың «Қазақстанның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үшінші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жаңғыруы: жаһандық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бәсекеге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қабілеттілік» атты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Қазақстан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халқына</w:t>
      </w:r>
      <w:r w:rsidR="00213A72" w:rsidRPr="00B07A78">
        <w:rPr>
          <w:color w:val="000000"/>
          <w:sz w:val="28"/>
          <w:szCs w:val="28"/>
          <w:lang w:val="kk-KZ"/>
        </w:rPr>
        <w:t xml:space="preserve"> ж</w:t>
      </w:r>
      <w:r w:rsidRPr="00B07A78">
        <w:rPr>
          <w:color w:val="000000"/>
          <w:sz w:val="28"/>
          <w:szCs w:val="28"/>
        </w:rPr>
        <w:t>олдауы, 31 қаңтар  2017ж.</w:t>
      </w:r>
    </w:p>
    <w:p w:rsidR="000F4AF6" w:rsidRPr="00B07A78" w:rsidRDefault="000F4AF6" w:rsidP="00B07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B07A78">
        <w:rPr>
          <w:color w:val="000000"/>
          <w:sz w:val="28"/>
          <w:szCs w:val="28"/>
        </w:rPr>
        <w:t>Қазақстан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Республикасында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білім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беруді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және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ғылымды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дамытудың 2016-2019 жылдарға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арналған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мемлекеттік</w:t>
      </w:r>
      <w:r w:rsidR="00213A72" w:rsidRPr="00B07A78">
        <w:rPr>
          <w:color w:val="000000"/>
          <w:sz w:val="28"/>
          <w:szCs w:val="28"/>
          <w:lang w:val="kk-KZ"/>
        </w:rPr>
        <w:t xml:space="preserve"> </w:t>
      </w:r>
      <w:r w:rsidRPr="00B07A78">
        <w:rPr>
          <w:color w:val="000000"/>
          <w:sz w:val="28"/>
          <w:szCs w:val="28"/>
        </w:rPr>
        <w:t>бағдарламасы.</w:t>
      </w:r>
    </w:p>
    <w:p w:rsidR="000F4AF6" w:rsidRPr="00B07A78" w:rsidRDefault="000F4AF6" w:rsidP="00B07A78">
      <w:pPr>
        <w:tabs>
          <w:tab w:val="left" w:pos="2910"/>
        </w:tabs>
        <w:spacing w:after="0"/>
        <w:jc w:val="both"/>
        <w:rPr>
          <w:rFonts w:asciiTheme="majorBidi" w:hAnsiTheme="majorBidi" w:cstheme="majorBidi"/>
          <w:sz w:val="32"/>
          <w:szCs w:val="32"/>
          <w:lang w:val="kk-KZ"/>
        </w:rPr>
      </w:pPr>
    </w:p>
    <w:sectPr w:rsidR="000F4AF6" w:rsidRPr="00B07A78" w:rsidSect="000F4A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814" w:rsidRDefault="00917814" w:rsidP="000F4AF6">
      <w:pPr>
        <w:spacing w:after="0" w:line="240" w:lineRule="auto"/>
      </w:pPr>
      <w:r>
        <w:separator/>
      </w:r>
    </w:p>
  </w:endnote>
  <w:endnote w:type="continuationSeparator" w:id="0">
    <w:p w:rsidR="00917814" w:rsidRDefault="00917814" w:rsidP="000F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814" w:rsidRDefault="00917814" w:rsidP="000F4AF6">
      <w:pPr>
        <w:spacing w:after="0" w:line="240" w:lineRule="auto"/>
      </w:pPr>
      <w:r>
        <w:separator/>
      </w:r>
    </w:p>
  </w:footnote>
  <w:footnote w:type="continuationSeparator" w:id="0">
    <w:p w:rsidR="00917814" w:rsidRDefault="00917814" w:rsidP="000F4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B6FFB"/>
    <w:multiLevelType w:val="multilevel"/>
    <w:tmpl w:val="993C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95120"/>
    <w:multiLevelType w:val="hybridMultilevel"/>
    <w:tmpl w:val="FD6C9B64"/>
    <w:lvl w:ilvl="0" w:tplc="965E3A2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9670F"/>
    <w:multiLevelType w:val="multilevel"/>
    <w:tmpl w:val="C92A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F6"/>
    <w:rsid w:val="00013B56"/>
    <w:rsid w:val="00031830"/>
    <w:rsid w:val="0004049A"/>
    <w:rsid w:val="00071B8F"/>
    <w:rsid w:val="00077BED"/>
    <w:rsid w:val="000852AB"/>
    <w:rsid w:val="000B028A"/>
    <w:rsid w:val="000D1900"/>
    <w:rsid w:val="000F251C"/>
    <w:rsid w:val="000F4AF6"/>
    <w:rsid w:val="000F718A"/>
    <w:rsid w:val="00151D29"/>
    <w:rsid w:val="001A6E2F"/>
    <w:rsid w:val="001B2E20"/>
    <w:rsid w:val="001E45FF"/>
    <w:rsid w:val="00213A72"/>
    <w:rsid w:val="002247AE"/>
    <w:rsid w:val="0026195D"/>
    <w:rsid w:val="00280773"/>
    <w:rsid w:val="002B77DB"/>
    <w:rsid w:val="002D0D3C"/>
    <w:rsid w:val="003312DD"/>
    <w:rsid w:val="003A567C"/>
    <w:rsid w:val="003D7DFE"/>
    <w:rsid w:val="004405BB"/>
    <w:rsid w:val="004572CF"/>
    <w:rsid w:val="0046075A"/>
    <w:rsid w:val="0046252C"/>
    <w:rsid w:val="0047514B"/>
    <w:rsid w:val="004D4C67"/>
    <w:rsid w:val="00564B13"/>
    <w:rsid w:val="0057583E"/>
    <w:rsid w:val="00582BDC"/>
    <w:rsid w:val="00591413"/>
    <w:rsid w:val="0061400A"/>
    <w:rsid w:val="00657D36"/>
    <w:rsid w:val="00676215"/>
    <w:rsid w:val="00696FA7"/>
    <w:rsid w:val="006B429E"/>
    <w:rsid w:val="006C269A"/>
    <w:rsid w:val="006E664B"/>
    <w:rsid w:val="007055DC"/>
    <w:rsid w:val="007160D4"/>
    <w:rsid w:val="0077338F"/>
    <w:rsid w:val="007859F3"/>
    <w:rsid w:val="007F1840"/>
    <w:rsid w:val="00800F5F"/>
    <w:rsid w:val="008033C6"/>
    <w:rsid w:val="00821B67"/>
    <w:rsid w:val="00835077"/>
    <w:rsid w:val="008B7030"/>
    <w:rsid w:val="008D33EA"/>
    <w:rsid w:val="008E50CF"/>
    <w:rsid w:val="00905178"/>
    <w:rsid w:val="00917814"/>
    <w:rsid w:val="00964943"/>
    <w:rsid w:val="00977B7F"/>
    <w:rsid w:val="00AB5FF3"/>
    <w:rsid w:val="00AC54AE"/>
    <w:rsid w:val="00AC67FD"/>
    <w:rsid w:val="00B07A78"/>
    <w:rsid w:val="00B3668E"/>
    <w:rsid w:val="00B40280"/>
    <w:rsid w:val="00B50FB0"/>
    <w:rsid w:val="00BD6FF2"/>
    <w:rsid w:val="00BE612C"/>
    <w:rsid w:val="00C90522"/>
    <w:rsid w:val="00CB3819"/>
    <w:rsid w:val="00D16F32"/>
    <w:rsid w:val="00D25430"/>
    <w:rsid w:val="00D723C0"/>
    <w:rsid w:val="00DA68FB"/>
    <w:rsid w:val="00DB0D3C"/>
    <w:rsid w:val="00DB4267"/>
    <w:rsid w:val="00DD6EC6"/>
    <w:rsid w:val="00DD732A"/>
    <w:rsid w:val="00EB3036"/>
    <w:rsid w:val="00F01EC5"/>
    <w:rsid w:val="00F147A4"/>
    <w:rsid w:val="00F407E3"/>
    <w:rsid w:val="00F70205"/>
    <w:rsid w:val="00FB6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689E3-7559-465A-A896-9FC767CA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4A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4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AF6"/>
  </w:style>
  <w:style w:type="paragraph" w:styleId="a7">
    <w:name w:val="footer"/>
    <w:basedOn w:val="a"/>
    <w:link w:val="a8"/>
    <w:uiPriority w:val="99"/>
    <w:unhideWhenUsed/>
    <w:rsid w:val="000F4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AF6"/>
  </w:style>
  <w:style w:type="paragraph" w:styleId="a9">
    <w:name w:val="Balloon Text"/>
    <w:basedOn w:val="a"/>
    <w:link w:val="aa"/>
    <w:uiPriority w:val="99"/>
    <w:semiHidden/>
    <w:unhideWhenUsed/>
    <w:rsid w:val="000F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AF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B3819"/>
    <w:pPr>
      <w:spacing w:after="0" w:line="240" w:lineRule="auto"/>
    </w:pPr>
  </w:style>
  <w:style w:type="table" w:styleId="ac">
    <w:name w:val="Table Grid"/>
    <w:basedOn w:val="a1"/>
    <w:uiPriority w:val="39"/>
    <w:rsid w:val="00DB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Берик</dc:creator>
  <cp:keywords/>
  <dc:description/>
  <cp:lastModifiedBy>Администратор</cp:lastModifiedBy>
  <cp:revision>2</cp:revision>
  <cp:lastPrinted>2019-03-15T13:48:00Z</cp:lastPrinted>
  <dcterms:created xsi:type="dcterms:W3CDTF">2019-09-11T07:29:00Z</dcterms:created>
  <dcterms:modified xsi:type="dcterms:W3CDTF">2019-09-11T07:29:00Z</dcterms:modified>
</cp:coreProperties>
</file>